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BEFF" w14:textId="77777777" w:rsidR="00D548D2" w:rsidRPr="00B6259E" w:rsidRDefault="00D548D2" w:rsidP="00D548D2">
      <w:pPr>
        <w:rPr>
          <w:rFonts w:ascii="黑体" w:eastAsia="黑体" w:hAnsi="黑体"/>
          <w:sz w:val="32"/>
          <w:szCs w:val="32"/>
        </w:rPr>
      </w:pPr>
      <w:r w:rsidRPr="00B6259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58BAF6B4" w14:textId="77777777" w:rsidR="00D548D2" w:rsidRPr="00E93007" w:rsidRDefault="00D548D2" w:rsidP="00D548D2">
      <w:pPr>
        <w:spacing w:line="500" w:lineRule="exact"/>
        <w:ind w:rightChars="-47" w:right="-99"/>
        <w:jc w:val="left"/>
        <w:rPr>
          <w:rFonts w:ascii="仿宋_GB2312" w:eastAsia="仿宋_GB2312" w:hAnsi="宋体" w:hint="eastAsia"/>
          <w:sz w:val="18"/>
          <w:szCs w:val="18"/>
        </w:rPr>
      </w:pPr>
      <w:bookmarkStart w:id="0" w:name="_GoBack"/>
      <w:r w:rsidRPr="00F90B04">
        <w:rPr>
          <w:rFonts w:ascii="方正小标宋_GBK" w:eastAsia="方正小标宋_GBK" w:hAnsi="宋体" w:hint="eastAsia"/>
          <w:sz w:val="44"/>
          <w:szCs w:val="44"/>
        </w:rPr>
        <w:t>2019年电力行业QC小组</w:t>
      </w:r>
      <w:r w:rsidRPr="00CD2CF5">
        <w:rPr>
          <w:rFonts w:ascii="方正小标宋_GBK" w:eastAsia="方正小标宋_GBK" w:hAnsi="宋体" w:hint="eastAsia"/>
          <w:sz w:val="44"/>
          <w:szCs w:val="44"/>
        </w:rPr>
        <w:t>交流</w:t>
      </w:r>
      <w:r w:rsidRPr="00F90B04">
        <w:rPr>
          <w:rFonts w:ascii="方正小标宋_GBK" w:eastAsia="方正小标宋_GBK" w:hAnsi="宋体" w:hint="eastAsia"/>
          <w:sz w:val="44"/>
          <w:szCs w:val="44"/>
        </w:rPr>
        <w:t>活动成果汇总表</w:t>
      </w:r>
      <w:bookmarkEnd w:id="0"/>
      <w:r w:rsidRPr="00E93007">
        <w:rPr>
          <w:rFonts w:ascii="仿宋_GB2312" w:eastAsia="仿宋_GB2312" w:hAnsi="宋体" w:hint="eastAsia"/>
          <w:sz w:val="28"/>
          <w:szCs w:val="28"/>
        </w:rPr>
        <w:t>推荐单位：</w:t>
      </w:r>
      <w:r w:rsidRPr="00E9300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E93007">
        <w:rPr>
          <w:rFonts w:ascii="仿宋_GB2312" w:eastAsia="仿宋_GB2312" w:hAnsi="宋体" w:hint="eastAsia"/>
          <w:sz w:val="18"/>
          <w:szCs w:val="18"/>
        </w:rPr>
        <w:t xml:space="preserve"> （</w:t>
      </w:r>
      <w:bookmarkStart w:id="1" w:name="_Hlk3550217"/>
      <w:r w:rsidRPr="00E93007">
        <w:rPr>
          <w:rFonts w:ascii="仿宋_GB2312" w:eastAsia="仿宋_GB2312" w:hAnsi="宋体" w:hint="eastAsia"/>
          <w:sz w:val="18"/>
          <w:szCs w:val="18"/>
        </w:rPr>
        <w:t>加盖推荐单位公章</w:t>
      </w:r>
      <w:bookmarkEnd w:id="1"/>
      <w:r w:rsidRPr="00E93007">
        <w:rPr>
          <w:rFonts w:ascii="仿宋_GB2312" w:eastAsia="仿宋_GB2312" w:hAnsi="宋体" w:hint="eastAsia"/>
          <w:sz w:val="18"/>
          <w:szCs w:val="18"/>
        </w:rPr>
        <w:t>）</w:t>
      </w:r>
    </w:p>
    <w:p w14:paraId="17974ED4" w14:textId="77777777" w:rsidR="00D548D2" w:rsidRPr="005B7A85" w:rsidRDefault="00D548D2" w:rsidP="00D548D2">
      <w:pPr>
        <w:numPr>
          <w:ilvl w:val="0"/>
          <w:numId w:val="1"/>
        </w:numPr>
        <w:spacing w:line="400" w:lineRule="exact"/>
        <w:ind w:left="480" w:hangingChars="200" w:hanging="480"/>
        <w:jc w:val="left"/>
        <w:rPr>
          <w:rFonts w:ascii="仿宋_GB2312" w:eastAsia="仿宋_GB2312" w:hAnsi="宋体" w:hint="eastAsia"/>
          <w:sz w:val="24"/>
        </w:rPr>
      </w:pPr>
      <w:r w:rsidRPr="005B7A85">
        <w:rPr>
          <w:rFonts w:ascii="仿宋_GB2312" w:eastAsia="仿宋_GB2312" w:hAnsi="宋体" w:hint="eastAsia"/>
          <w:sz w:val="24"/>
        </w:rPr>
        <w:t>质量管理小组活动成果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6"/>
        <w:gridCol w:w="1145"/>
        <w:gridCol w:w="1116"/>
        <w:gridCol w:w="1105"/>
        <w:gridCol w:w="2126"/>
        <w:gridCol w:w="669"/>
        <w:gridCol w:w="1276"/>
      </w:tblGrid>
      <w:tr w:rsidR="00D548D2" w:rsidRPr="00E93007" w14:paraId="71A3D276" w14:textId="77777777" w:rsidTr="009E4227">
        <w:trPr>
          <w:trHeight w:val="567"/>
          <w:jc w:val="center"/>
        </w:trPr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7E306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1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D2604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企业名称</w:t>
            </w:r>
          </w:p>
        </w:tc>
        <w:tc>
          <w:tcPr>
            <w:tcW w:w="11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F809D8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小组名称</w:t>
            </w:r>
          </w:p>
        </w:tc>
        <w:tc>
          <w:tcPr>
            <w:tcW w:w="11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E8B9F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课题类型</w:t>
            </w:r>
          </w:p>
        </w:tc>
        <w:tc>
          <w:tcPr>
            <w:tcW w:w="11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F18AB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24404" w14:textId="77777777" w:rsidR="00D548D2" w:rsidRDefault="00D548D2" w:rsidP="009E422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成果评价</w:t>
            </w:r>
          </w:p>
          <w:p w14:paraId="53383CDF" w14:textId="77777777" w:rsidR="00D548D2" w:rsidRPr="005B7A85" w:rsidRDefault="00D548D2" w:rsidP="009E4227">
            <w:pPr>
              <w:spacing w:line="400" w:lineRule="exact"/>
              <w:ind w:leftChars="-110" w:left="-231" w:firstLineChars="96" w:firstLine="23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（优势/不足之处）</w:t>
            </w:r>
          </w:p>
        </w:tc>
        <w:tc>
          <w:tcPr>
            <w:tcW w:w="6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414AC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打分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9E645" w14:textId="77777777" w:rsidR="00D548D2" w:rsidRPr="005B7A85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B7A85">
              <w:rPr>
                <w:rFonts w:ascii="仿宋_GB2312" w:eastAsia="仿宋_GB2312" w:hAnsi="宋体" w:hint="eastAsia"/>
                <w:sz w:val="24"/>
              </w:rPr>
              <w:t>评委</w:t>
            </w:r>
          </w:p>
        </w:tc>
      </w:tr>
      <w:tr w:rsidR="00D548D2" w:rsidRPr="00E93007" w14:paraId="488B70F6" w14:textId="77777777" w:rsidTr="009E4227">
        <w:trPr>
          <w:trHeight w:val="567"/>
          <w:jc w:val="center"/>
        </w:trPr>
        <w:tc>
          <w:tcPr>
            <w:tcW w:w="710" w:type="dxa"/>
            <w:vAlign w:val="center"/>
          </w:tcPr>
          <w:p w14:paraId="34CDDA33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5838AE91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14:paraId="118DDAED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14:paraId="0A147F4E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14:paraId="4F649892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14:paraId="613DEC95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14:paraId="1FA9FE47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78C9DB8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D548D2" w:rsidRPr="00E93007" w14:paraId="5DC4612C" w14:textId="77777777" w:rsidTr="009E4227">
        <w:trPr>
          <w:trHeight w:val="567"/>
          <w:jc w:val="center"/>
        </w:trPr>
        <w:tc>
          <w:tcPr>
            <w:tcW w:w="710" w:type="dxa"/>
            <w:vAlign w:val="center"/>
          </w:tcPr>
          <w:p w14:paraId="28797465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5673172A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14:paraId="184C833F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14:paraId="4A53CB52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14:paraId="0BABF4EA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14:paraId="5EDF6C9A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14:paraId="3C56479B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505E238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D548D2" w:rsidRPr="00E93007" w14:paraId="4546FC0B" w14:textId="77777777" w:rsidTr="009E4227">
        <w:trPr>
          <w:trHeight w:val="567"/>
          <w:jc w:val="center"/>
        </w:trPr>
        <w:tc>
          <w:tcPr>
            <w:tcW w:w="710" w:type="dxa"/>
            <w:vAlign w:val="center"/>
          </w:tcPr>
          <w:p w14:paraId="51D0C53A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512B1FA8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14:paraId="7E6A44D9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14:paraId="4DE02A59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14:paraId="2BC5795E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14:paraId="51CDC73D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14:paraId="5E6162EC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91CE9ED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D548D2" w:rsidRPr="00E93007" w14:paraId="0CDBC821" w14:textId="77777777" w:rsidTr="009E4227">
        <w:trPr>
          <w:trHeight w:val="567"/>
          <w:jc w:val="center"/>
        </w:trPr>
        <w:tc>
          <w:tcPr>
            <w:tcW w:w="710" w:type="dxa"/>
            <w:vAlign w:val="center"/>
          </w:tcPr>
          <w:p w14:paraId="4F400EC2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6782FD5E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14:paraId="273EF7A3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14:paraId="35AEDEB0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14:paraId="10A1E1CE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14:paraId="2D604379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14:paraId="6109562B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3E3B87F6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D548D2" w:rsidRPr="00E93007" w14:paraId="40297435" w14:textId="77777777" w:rsidTr="009E4227">
        <w:trPr>
          <w:trHeight w:val="567"/>
          <w:jc w:val="center"/>
        </w:trPr>
        <w:tc>
          <w:tcPr>
            <w:tcW w:w="710" w:type="dxa"/>
            <w:vAlign w:val="center"/>
          </w:tcPr>
          <w:p w14:paraId="669952B5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2306D6DA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14:paraId="586D2EA7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14:paraId="6FA3A51E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14:paraId="740251AD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14:paraId="18045BB3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14:paraId="7A3EB39F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27DD38C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  <w:tr w:rsidR="00D548D2" w:rsidRPr="00E93007" w14:paraId="02306D4D" w14:textId="77777777" w:rsidTr="009E4227">
        <w:trPr>
          <w:trHeight w:val="567"/>
          <w:jc w:val="center"/>
        </w:trPr>
        <w:tc>
          <w:tcPr>
            <w:tcW w:w="710" w:type="dxa"/>
            <w:vAlign w:val="center"/>
          </w:tcPr>
          <w:p w14:paraId="115BE0A3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36" w:type="dxa"/>
            <w:vAlign w:val="center"/>
          </w:tcPr>
          <w:p w14:paraId="0CC5765B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45" w:type="dxa"/>
            <w:vAlign w:val="center"/>
          </w:tcPr>
          <w:p w14:paraId="0E5A29D3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16" w:type="dxa"/>
            <w:vAlign w:val="center"/>
          </w:tcPr>
          <w:p w14:paraId="34032FF0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105" w:type="dxa"/>
            <w:vAlign w:val="center"/>
          </w:tcPr>
          <w:p w14:paraId="7952CB12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14:paraId="78457D47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669" w:type="dxa"/>
            <w:vAlign w:val="center"/>
          </w:tcPr>
          <w:p w14:paraId="1CE403DB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7274B429" w14:textId="77777777" w:rsidR="00D548D2" w:rsidRPr="00E93007" w:rsidRDefault="00D548D2" w:rsidP="009E4227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44"/>
                <w:szCs w:val="44"/>
              </w:rPr>
            </w:pPr>
          </w:p>
        </w:tc>
      </w:tr>
    </w:tbl>
    <w:p w14:paraId="16DDE5BD" w14:textId="77777777" w:rsidR="00D548D2" w:rsidRPr="005B7A85" w:rsidRDefault="00D548D2" w:rsidP="00D548D2">
      <w:pPr>
        <w:spacing w:beforeLines="50" w:before="156" w:line="280" w:lineRule="exact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推荐单位QC小组归口部门及负责人：</w:t>
      </w:r>
    </w:p>
    <w:p w14:paraId="59C33111" w14:textId="77777777" w:rsidR="00D548D2" w:rsidRPr="005B7A85" w:rsidRDefault="00D548D2" w:rsidP="00D548D2">
      <w:pPr>
        <w:spacing w:beforeLines="50" w:before="156" w:line="280" w:lineRule="exact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联系人：          手机：         邮箱（或QQ）：</w:t>
      </w:r>
    </w:p>
    <w:p w14:paraId="303E4CDE" w14:textId="77777777" w:rsidR="00D548D2" w:rsidRPr="005B7A85" w:rsidRDefault="00D548D2" w:rsidP="00D548D2">
      <w:pPr>
        <w:spacing w:beforeLines="50" w:before="156" w:line="280" w:lineRule="exact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通讯地址</w:t>
      </w:r>
      <w:r>
        <w:rPr>
          <w:rFonts w:ascii="仿宋_GB2312" w:eastAsia="仿宋_GB2312" w:hAnsi="宋体" w:hint="eastAsia"/>
          <w:color w:val="000000"/>
          <w:sz w:val="24"/>
        </w:rPr>
        <w:t>：</w:t>
      </w:r>
      <w:r w:rsidRPr="005B7A85">
        <w:rPr>
          <w:rFonts w:ascii="仿宋_GB2312" w:eastAsia="仿宋_GB2312" w:hAnsi="宋体" w:hint="eastAsia"/>
          <w:color w:val="000000"/>
          <w:sz w:val="24"/>
        </w:rPr>
        <w:t xml:space="preserve">                                           邮编：</w:t>
      </w:r>
    </w:p>
    <w:p w14:paraId="6117A581" w14:textId="77777777" w:rsidR="00D548D2" w:rsidRPr="005B7A85" w:rsidRDefault="00D548D2" w:rsidP="00D548D2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</w:p>
    <w:p w14:paraId="6335434B" w14:textId="77777777" w:rsidR="00D548D2" w:rsidRPr="005B7A85" w:rsidRDefault="00D548D2" w:rsidP="00D548D2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二、评委名单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134"/>
        <w:gridCol w:w="3729"/>
        <w:gridCol w:w="1846"/>
        <w:gridCol w:w="1846"/>
      </w:tblGrid>
      <w:tr w:rsidR="00D548D2" w:rsidRPr="005B7A85" w14:paraId="4DCFAA02" w14:textId="77777777" w:rsidTr="009E4227">
        <w:trPr>
          <w:trHeight w:val="567"/>
          <w:jc w:val="center"/>
        </w:trPr>
        <w:tc>
          <w:tcPr>
            <w:tcW w:w="920" w:type="dxa"/>
            <w:vAlign w:val="center"/>
          </w:tcPr>
          <w:p w14:paraId="0D6370A3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7A85"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AE4CF45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7A85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3729" w:type="dxa"/>
            <w:vAlign w:val="center"/>
          </w:tcPr>
          <w:p w14:paraId="76F04A6D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7A85">
              <w:rPr>
                <w:rFonts w:ascii="仿宋_GB2312" w:eastAsia="仿宋_GB2312" w:hAnsi="宋体" w:hint="eastAsia"/>
                <w:color w:val="000000"/>
                <w:sz w:val="24"/>
              </w:rPr>
              <w:t>单位地址（通讯地址）</w:t>
            </w:r>
          </w:p>
        </w:tc>
        <w:tc>
          <w:tcPr>
            <w:tcW w:w="1846" w:type="dxa"/>
            <w:vAlign w:val="center"/>
          </w:tcPr>
          <w:p w14:paraId="7B6438EC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7A85">
              <w:rPr>
                <w:rFonts w:ascii="仿宋_GB2312" w:eastAsia="仿宋_GB2312" w:hAnsi="宋体" w:hint="eastAsia"/>
                <w:color w:val="000000"/>
                <w:sz w:val="24"/>
              </w:rPr>
              <w:t>评委证书编号</w:t>
            </w:r>
          </w:p>
        </w:tc>
        <w:tc>
          <w:tcPr>
            <w:tcW w:w="1846" w:type="dxa"/>
            <w:vAlign w:val="center"/>
          </w:tcPr>
          <w:p w14:paraId="4EE8A35B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7A85">
              <w:rPr>
                <w:rFonts w:ascii="仿宋_GB2312" w:eastAsia="仿宋_GB2312" w:hAnsi="宋体" w:hint="eastAsia"/>
                <w:color w:val="000000"/>
                <w:sz w:val="24"/>
              </w:rPr>
              <w:t>手机</w:t>
            </w:r>
          </w:p>
        </w:tc>
      </w:tr>
      <w:tr w:rsidR="00D548D2" w:rsidRPr="005B7A85" w14:paraId="4F144530" w14:textId="77777777" w:rsidTr="009E4227">
        <w:trPr>
          <w:trHeight w:val="567"/>
          <w:jc w:val="center"/>
        </w:trPr>
        <w:tc>
          <w:tcPr>
            <w:tcW w:w="920" w:type="dxa"/>
            <w:vAlign w:val="center"/>
          </w:tcPr>
          <w:p w14:paraId="32B9E14C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0500E5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729" w:type="dxa"/>
            <w:vAlign w:val="center"/>
          </w:tcPr>
          <w:p w14:paraId="7B001453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D18AAC3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65BE95C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548D2" w:rsidRPr="005B7A85" w14:paraId="06472A5A" w14:textId="77777777" w:rsidTr="009E4227">
        <w:trPr>
          <w:trHeight w:val="567"/>
          <w:jc w:val="center"/>
        </w:trPr>
        <w:tc>
          <w:tcPr>
            <w:tcW w:w="920" w:type="dxa"/>
            <w:vAlign w:val="center"/>
          </w:tcPr>
          <w:p w14:paraId="57AF2950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5D0CAF6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729" w:type="dxa"/>
            <w:vAlign w:val="center"/>
          </w:tcPr>
          <w:p w14:paraId="66072498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B13C458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06037BE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D548D2" w:rsidRPr="005B7A85" w14:paraId="24472B2C" w14:textId="77777777" w:rsidTr="009E4227">
        <w:trPr>
          <w:trHeight w:val="567"/>
          <w:jc w:val="center"/>
        </w:trPr>
        <w:tc>
          <w:tcPr>
            <w:tcW w:w="920" w:type="dxa"/>
            <w:vAlign w:val="center"/>
          </w:tcPr>
          <w:p w14:paraId="73306642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CFD698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3729" w:type="dxa"/>
            <w:vAlign w:val="center"/>
          </w:tcPr>
          <w:p w14:paraId="1A684609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2D537F51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7481B2B" w14:textId="77777777" w:rsidR="00D548D2" w:rsidRPr="005B7A85" w:rsidRDefault="00D548D2" w:rsidP="009E4227">
            <w:pPr>
              <w:spacing w:line="28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14:paraId="594FF5D9" w14:textId="77777777" w:rsidR="00D548D2" w:rsidRPr="005B7A85" w:rsidRDefault="00D548D2" w:rsidP="00D548D2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</w:p>
    <w:p w14:paraId="6B976EE1" w14:textId="77777777" w:rsidR="00D548D2" w:rsidRPr="005B7A85" w:rsidRDefault="00D548D2" w:rsidP="00D548D2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 xml:space="preserve">填表人：           电话：           </w:t>
      </w:r>
      <w:r w:rsidRPr="005B7A85">
        <w:rPr>
          <w:rFonts w:ascii="仿宋_GB2312" w:eastAsia="仿宋_GB2312" w:hAnsi="宋体"/>
          <w:color w:val="000000"/>
          <w:sz w:val="24"/>
        </w:rPr>
        <w:t xml:space="preserve">      </w:t>
      </w:r>
      <w:r w:rsidRPr="005B7A85">
        <w:rPr>
          <w:rFonts w:ascii="仿宋_GB2312" w:eastAsia="仿宋_GB2312" w:hAnsi="宋体" w:hint="eastAsia"/>
          <w:color w:val="000000"/>
          <w:sz w:val="24"/>
        </w:rPr>
        <w:t xml:space="preserve">                 年    月    日</w:t>
      </w:r>
    </w:p>
    <w:p w14:paraId="2B85A0E8" w14:textId="77777777" w:rsidR="00D548D2" w:rsidRPr="005B7A85" w:rsidRDefault="00D548D2" w:rsidP="00D548D2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</w:p>
    <w:p w14:paraId="407A9ECD" w14:textId="77777777" w:rsidR="00D548D2" w:rsidRPr="005B7A85" w:rsidRDefault="00D548D2" w:rsidP="00D548D2">
      <w:pPr>
        <w:spacing w:line="280" w:lineRule="exact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注：1.此表为推荐单位的正式汇总材料，是公布结果文件及证书的依据。</w:t>
      </w:r>
    </w:p>
    <w:p w14:paraId="3B2AF2FE" w14:textId="77777777" w:rsidR="00D548D2" w:rsidRPr="005B7A85" w:rsidRDefault="00D548D2" w:rsidP="00D548D2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2.课题类型请填写现场型、攻关型、服务型、管理型、创新型。</w:t>
      </w:r>
    </w:p>
    <w:p w14:paraId="79B8CFEA" w14:textId="77777777" w:rsidR="00D548D2" w:rsidRPr="005B7A85" w:rsidRDefault="00D548D2" w:rsidP="00D548D2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  <w:r w:rsidRPr="005B7A85">
        <w:rPr>
          <w:rFonts w:ascii="仿宋_GB2312" w:eastAsia="仿宋_GB2312" w:hAnsi="宋体" w:hint="eastAsia"/>
          <w:color w:val="000000"/>
          <w:sz w:val="24"/>
        </w:rPr>
        <w:t>3评委证书编号填写中国质协或水利电力质协QC小组评委证书编号。</w:t>
      </w:r>
    </w:p>
    <w:p w14:paraId="49621676" w14:textId="77777777" w:rsidR="007157E3" w:rsidRPr="00D548D2" w:rsidRDefault="007157E3" w:rsidP="00D548D2">
      <w:pPr>
        <w:tabs>
          <w:tab w:val="left" w:pos="567"/>
          <w:tab w:val="left" w:pos="2268"/>
        </w:tabs>
        <w:ind w:leftChars="-135" w:left="-283" w:rightChars="-230" w:right="-483"/>
      </w:pPr>
    </w:p>
    <w:sectPr w:rsidR="007157E3" w:rsidRPr="00D548D2" w:rsidSect="00D548D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6E1A4" w14:textId="77777777" w:rsidR="00907793" w:rsidRDefault="00907793" w:rsidP="00D548D2">
      <w:r>
        <w:separator/>
      </w:r>
    </w:p>
  </w:endnote>
  <w:endnote w:type="continuationSeparator" w:id="0">
    <w:p w14:paraId="564D7E05" w14:textId="77777777" w:rsidR="00907793" w:rsidRDefault="00907793" w:rsidP="00D5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49B64" w14:textId="77777777" w:rsidR="00907793" w:rsidRDefault="00907793" w:rsidP="00D548D2">
      <w:r>
        <w:separator/>
      </w:r>
    </w:p>
  </w:footnote>
  <w:footnote w:type="continuationSeparator" w:id="0">
    <w:p w14:paraId="2123D03B" w14:textId="77777777" w:rsidR="00907793" w:rsidRDefault="00907793" w:rsidP="00D5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EBE"/>
    <w:multiLevelType w:val="multilevel"/>
    <w:tmpl w:val="06ED5EB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3C"/>
    <w:rsid w:val="0003713C"/>
    <w:rsid w:val="007157E3"/>
    <w:rsid w:val="00907793"/>
    <w:rsid w:val="00D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BD1295-5FF5-4568-B633-0D9E9194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8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2019-03-21T07:03:00Z</dcterms:created>
  <dcterms:modified xsi:type="dcterms:W3CDTF">2019-03-21T07:05:00Z</dcterms:modified>
</cp:coreProperties>
</file>